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59CC" w14:textId="5635D154" w:rsidR="00114C25" w:rsidRDefault="005E190E" w:rsidP="00595859">
      <w:pPr>
        <w:ind w:left="-142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7233F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3EBF709" wp14:editId="027B1977">
            <wp:extent cx="6334125" cy="5048248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19" cy="506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690B" w14:textId="1646A98F" w:rsidR="00595859" w:rsidRPr="00595859" w:rsidRDefault="00595859" w:rsidP="00595859"/>
    <w:p w14:paraId="6FF844C8" w14:textId="2273A6B7" w:rsidR="00595859" w:rsidRDefault="00595859" w:rsidP="00595859">
      <w:pPr>
        <w:jc w:val="center"/>
        <w:rPr>
          <w:rFonts w:ascii="Arial" w:hAnsi="Arial" w:cs="Arial"/>
          <w:sz w:val="36"/>
          <w:szCs w:val="36"/>
        </w:rPr>
      </w:pPr>
      <w:proofErr w:type="gramStart"/>
      <w:r w:rsidRPr="00595859">
        <w:rPr>
          <w:rFonts w:ascii="Arial" w:hAnsi="Arial" w:cs="Arial"/>
          <w:sz w:val="36"/>
          <w:szCs w:val="36"/>
        </w:rPr>
        <w:t>Decreto Legge</w:t>
      </w:r>
      <w:proofErr w:type="gramEnd"/>
      <w:r w:rsidRPr="00595859">
        <w:rPr>
          <w:rFonts w:ascii="Arial" w:hAnsi="Arial" w:cs="Arial"/>
          <w:sz w:val="36"/>
          <w:szCs w:val="36"/>
        </w:rPr>
        <w:t xml:space="preserve"> 34 “rilancio” del 19.05.2020</w:t>
      </w:r>
      <w:bookmarkStart w:id="0" w:name="_Hlk41666710"/>
    </w:p>
    <w:p w14:paraId="55B79D8E" w14:textId="2ABEACCF" w:rsidR="00595859" w:rsidRPr="00595859" w:rsidRDefault="00595859" w:rsidP="00595859">
      <w:pPr>
        <w:jc w:val="center"/>
        <w:rPr>
          <w:rFonts w:ascii="Arial" w:eastAsia="Times New Roman" w:hAnsi="Arial" w:cs="Arial"/>
          <w:sz w:val="36"/>
          <w:szCs w:val="36"/>
          <w:lang w:eastAsia="it-IT"/>
        </w:rPr>
      </w:pPr>
      <w:r w:rsidRPr="00595859">
        <w:rPr>
          <w:rFonts w:ascii="Arial" w:eastAsia="Times New Roman" w:hAnsi="Arial" w:cs="Arial"/>
          <w:sz w:val="36"/>
          <w:szCs w:val="36"/>
          <w:lang w:eastAsia="it-IT"/>
        </w:rPr>
        <w:t>Art.84</w:t>
      </w:r>
    </w:p>
    <w:p w14:paraId="00243585" w14:textId="59A8A2DB" w:rsidR="00595859" w:rsidRPr="00595859" w:rsidRDefault="00595859" w:rsidP="00595859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95859">
        <w:rPr>
          <w:rFonts w:ascii="Arial" w:eastAsia="Times New Roman" w:hAnsi="Arial" w:cs="Arial"/>
          <w:b/>
          <w:bCs/>
          <w:lang w:eastAsia="it-IT"/>
        </w:rPr>
        <w:t>Nuove indennità per i lavoratori danneggiati dall’emergenza epidemiologica da COVID-191</w:t>
      </w:r>
      <w:r w:rsidRPr="00595859">
        <w:rPr>
          <w:rFonts w:ascii="Arial" w:eastAsia="Times New Roman" w:hAnsi="Arial" w:cs="Arial"/>
          <w:lang w:eastAsia="it-IT"/>
        </w:rPr>
        <w:t>.</w:t>
      </w:r>
    </w:p>
    <w:p w14:paraId="0825D622" w14:textId="0FC3FCEA" w:rsidR="00595859" w:rsidRP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highlight w:val="yellow"/>
          <w:lang w:eastAsia="it-IT"/>
        </w:rPr>
        <w:t xml:space="preserve">1. </w:t>
      </w:r>
      <w:r w:rsidRPr="00595859">
        <w:rPr>
          <w:rFonts w:ascii="Arial" w:eastAsia="Times New Roman" w:hAnsi="Arial" w:cs="Arial"/>
          <w:highlight w:val="yellow"/>
          <w:lang w:eastAsia="it-IT"/>
        </w:rPr>
        <w:t>Ai soggetti già beneficiari per il mese di marzo</w:t>
      </w:r>
      <w:r w:rsidRPr="00595859">
        <w:rPr>
          <w:rFonts w:ascii="Arial" w:eastAsia="Times New Roman" w:hAnsi="Arial" w:cs="Arial"/>
          <w:lang w:eastAsia="it-IT"/>
        </w:rPr>
        <w:t xml:space="preserve"> dell’indennità di cui all’articolo 27 del decreto-legge 18 marzo 2020, n. 18, convertito con modificazioni dalla legge 24 aprile 2020, n. 27, </w:t>
      </w:r>
      <w:r w:rsidRPr="00595859">
        <w:rPr>
          <w:rFonts w:ascii="Arial" w:eastAsia="Times New Roman" w:hAnsi="Arial" w:cs="Arial"/>
          <w:highlight w:val="yellow"/>
          <w:lang w:eastAsia="it-IT"/>
        </w:rPr>
        <w:t>la medesima indennità pari a 600 euro è erogata anche per il mese di aprile 2020.</w:t>
      </w:r>
    </w:p>
    <w:p w14:paraId="2E948D47" w14:textId="77777777" w:rsidR="00595859" w:rsidRP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FCA41E" w14:textId="38877146" w:rsid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95859">
        <w:rPr>
          <w:rFonts w:ascii="Arial" w:eastAsia="Times New Roman" w:hAnsi="Arial" w:cs="Arial"/>
          <w:highlight w:val="yellow"/>
          <w:lang w:eastAsia="it-IT"/>
        </w:rPr>
        <w:t>2. Ai liberi professionisti titolari di partita IVA attiva alla data di entrata in vigore del presente decreto, iscritti alla Gestione separata</w:t>
      </w:r>
      <w:r w:rsidRPr="00595859">
        <w:rPr>
          <w:rFonts w:ascii="Arial" w:eastAsia="Times New Roman" w:hAnsi="Arial" w:cs="Arial"/>
          <w:lang w:eastAsia="it-IT"/>
        </w:rPr>
        <w:t xml:space="preserve"> di cui all'articolo 2, comma 26, della legge 8 agosto 1995, n. 335, </w:t>
      </w:r>
      <w:r w:rsidRPr="00595859">
        <w:rPr>
          <w:rFonts w:ascii="Arial" w:eastAsia="Times New Roman" w:hAnsi="Arial" w:cs="Arial"/>
          <w:highlight w:val="yellow"/>
          <w:lang w:eastAsia="it-IT"/>
        </w:rPr>
        <w:t>non titolari di pensione e non iscritti ad altre forme previdenziali obbligatorie</w:t>
      </w:r>
      <w:r w:rsidRPr="00595859">
        <w:rPr>
          <w:rFonts w:ascii="Arial" w:eastAsia="Times New Roman" w:hAnsi="Arial" w:cs="Arial"/>
          <w:lang w:eastAsia="it-IT"/>
        </w:rPr>
        <w:t xml:space="preserve">, </w:t>
      </w:r>
      <w:r w:rsidRPr="00595859">
        <w:rPr>
          <w:rFonts w:ascii="Arial" w:eastAsia="Times New Roman" w:hAnsi="Arial" w:cs="Arial"/>
          <w:highlight w:val="yellow"/>
          <w:lang w:eastAsia="it-IT"/>
        </w:rPr>
        <w:t>che abbiano subito una comprovata riduzione di almeno il 33 per cento del reddito del secondo bimestre 2020, rispetto al reddito del secondo bimestre 2019, è riconosciuta una indennità per il mese di maggio 2020 pari a 1000 euro. A tal fine il reddito è individuato secondo il principio di cassa come differenza tra i ricavi e i compensi percepiti e le spese effettivamente sostenute nel periodo interessato e nell’esercizio dell’attività, comprese le eventuali quote di ammortamento.</w:t>
      </w:r>
      <w:r w:rsidRPr="00595859">
        <w:rPr>
          <w:rFonts w:ascii="Arial" w:eastAsia="Times New Roman" w:hAnsi="Arial" w:cs="Arial"/>
          <w:lang w:eastAsia="it-IT"/>
        </w:rPr>
        <w:t xml:space="preserve"> </w:t>
      </w:r>
      <w:r w:rsidRPr="00595859">
        <w:rPr>
          <w:rFonts w:ascii="Arial" w:eastAsia="Times New Roman" w:hAnsi="Arial" w:cs="Arial"/>
          <w:highlight w:val="yellow"/>
          <w:lang w:eastAsia="it-IT"/>
        </w:rPr>
        <w:t>A tal fine il soggetto deve presentare all’Inps la domanda nella quale autocertifica il possesso dei requisiti di cui al presente comma.</w:t>
      </w:r>
      <w:r w:rsidRPr="00595859">
        <w:rPr>
          <w:rFonts w:ascii="Arial" w:eastAsia="Times New Roman" w:hAnsi="Arial" w:cs="Arial"/>
          <w:lang w:eastAsia="it-IT"/>
        </w:rPr>
        <w:t xml:space="preserve"> L'Inps comunica all'Agenzia delle entrate i dati identificativi dei soggetti che hanno presentato l’autocertificazione per la verifica dei requisiti. L’Agenzia delle entrate comunica </w:t>
      </w:r>
      <w:r w:rsidRPr="00595859">
        <w:rPr>
          <w:rFonts w:ascii="Arial" w:eastAsia="Times New Roman" w:hAnsi="Arial" w:cs="Arial"/>
          <w:lang w:eastAsia="it-IT"/>
        </w:rPr>
        <w:lastRenderedPageBreak/>
        <w:t>all’Inps l'esito dei riscontri effettuati sulla verifica dei requisiti sul reddito di cui sopra con modalità e termini definiti con accordi di cooperazione tra le parti.</w:t>
      </w:r>
    </w:p>
    <w:p w14:paraId="3F1164DE" w14:textId="77777777" w:rsidR="00595859" w:rsidRP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bookmarkEnd w:id="0"/>
    <w:p w14:paraId="5E30DA7E" w14:textId="7505A8FB" w:rsidR="00595859" w:rsidRP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95859">
        <w:rPr>
          <w:rFonts w:ascii="Arial" w:eastAsia="Times New Roman" w:hAnsi="Arial" w:cs="Arial"/>
          <w:lang w:eastAsia="it-IT"/>
        </w:rPr>
        <w:t>3</w:t>
      </w:r>
      <w:r w:rsidRPr="00595859">
        <w:rPr>
          <w:rFonts w:ascii="Arial" w:eastAsia="Times New Roman" w:hAnsi="Arial" w:cs="Arial"/>
          <w:highlight w:val="yellow"/>
          <w:lang w:eastAsia="it-IT"/>
        </w:rPr>
        <w:t xml:space="preserve">. Ai lavoratori titolari di rapporti di collaborazione coordinata e continuativa, iscritti alla Gestione separata </w:t>
      </w:r>
      <w:r w:rsidRPr="00595859">
        <w:rPr>
          <w:rFonts w:ascii="Arial" w:eastAsia="Times New Roman" w:hAnsi="Arial" w:cs="Arial"/>
          <w:lang w:eastAsia="it-IT"/>
        </w:rPr>
        <w:t>di cui all'articolo</w:t>
      </w:r>
      <w:r w:rsidRPr="00595859">
        <w:rPr>
          <w:rFonts w:ascii="Arial" w:eastAsia="Times New Roman" w:hAnsi="Arial" w:cs="Arial"/>
          <w:lang w:eastAsia="it-IT"/>
        </w:rPr>
        <w:t xml:space="preserve"> </w:t>
      </w:r>
      <w:r w:rsidRPr="00595859">
        <w:rPr>
          <w:rFonts w:ascii="Arial" w:eastAsia="Times New Roman" w:hAnsi="Arial" w:cs="Arial"/>
          <w:lang w:eastAsia="it-IT"/>
        </w:rPr>
        <w:t>2, comma 26, della legge 8 agosto 1995, n. 335</w:t>
      </w:r>
      <w:r w:rsidRPr="00595859">
        <w:rPr>
          <w:rFonts w:ascii="Arial" w:eastAsia="Times New Roman" w:hAnsi="Arial" w:cs="Arial"/>
          <w:highlight w:val="yellow"/>
          <w:lang w:eastAsia="it-IT"/>
        </w:rPr>
        <w:t>, non titolari di pensione e non iscritti ad altre forme previdenziali obbligatorie, che abbiano cessato il rapporto di lavoro alla data di entrata in vigore del presente decreto, è riconosciuta un'indennità per il mese di maggio 2020 pari a 1000 euro.</w:t>
      </w:r>
    </w:p>
    <w:p w14:paraId="411FA7C2" w14:textId="77777777" w:rsidR="00FC58C2" w:rsidRDefault="00FC58C2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E69E829" w14:textId="0B84AD08" w:rsidR="003236FE" w:rsidRDefault="00FC58C2" w:rsidP="00FC58C2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C58C2">
        <w:rPr>
          <w:rFonts w:ascii="Arial" w:eastAsia="Times New Roman" w:hAnsi="Arial" w:cs="Arial"/>
          <w:lang w:eastAsia="it-IT"/>
        </w:rPr>
        <w:t>4</w:t>
      </w:r>
      <w:r w:rsidR="00595859" w:rsidRPr="00FC58C2">
        <w:rPr>
          <w:rFonts w:ascii="Arial" w:eastAsia="Times New Roman" w:hAnsi="Arial" w:cs="Arial"/>
          <w:lang w:eastAsia="it-IT"/>
        </w:rPr>
        <w:t xml:space="preserve"> </w:t>
      </w:r>
      <w:r w:rsidR="00595859" w:rsidRPr="00FC58C2">
        <w:rPr>
          <w:rFonts w:ascii="Arial" w:eastAsia="Times New Roman" w:hAnsi="Arial" w:cs="Arial"/>
          <w:lang w:eastAsia="it-IT"/>
        </w:rPr>
        <w:t>omissis</w:t>
      </w:r>
      <w:r w:rsidR="00595859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  </w:t>
      </w:r>
      <w:proofErr w:type="gramStart"/>
      <w:r w:rsidR="00595859" w:rsidRPr="00595859">
        <w:rPr>
          <w:rFonts w:ascii="Arial" w:eastAsia="Times New Roman" w:hAnsi="Arial" w:cs="Arial"/>
          <w:lang w:eastAsia="it-IT"/>
        </w:rPr>
        <w:t>5.</w:t>
      </w:r>
      <w:r w:rsidR="00595859">
        <w:rPr>
          <w:rFonts w:ascii="Arial" w:eastAsia="Times New Roman" w:hAnsi="Arial" w:cs="Arial"/>
          <w:lang w:eastAsia="it-IT"/>
        </w:rPr>
        <w:t>omissis</w:t>
      </w:r>
      <w:proofErr w:type="gramEnd"/>
      <w:r w:rsidR="00595859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 xml:space="preserve">   </w:t>
      </w:r>
      <w:r w:rsidR="00595859" w:rsidRPr="00595859">
        <w:rPr>
          <w:rFonts w:ascii="Arial" w:eastAsia="Times New Roman" w:hAnsi="Arial" w:cs="Arial"/>
          <w:lang w:eastAsia="it-IT"/>
        </w:rPr>
        <w:t>6.</w:t>
      </w:r>
      <w:r w:rsidR="00595859">
        <w:rPr>
          <w:rFonts w:ascii="Arial" w:eastAsia="Times New Roman" w:hAnsi="Arial" w:cs="Arial"/>
          <w:lang w:eastAsia="it-IT"/>
        </w:rPr>
        <w:t>omissis</w:t>
      </w:r>
      <w:r>
        <w:rPr>
          <w:rFonts w:ascii="Arial" w:eastAsia="Times New Roman" w:hAnsi="Arial" w:cs="Arial"/>
          <w:lang w:eastAsia="it-IT"/>
        </w:rPr>
        <w:t xml:space="preserve">,  </w:t>
      </w:r>
      <w:r w:rsidR="00595859" w:rsidRPr="00595859">
        <w:rPr>
          <w:rFonts w:ascii="Arial" w:eastAsia="Times New Roman" w:hAnsi="Arial" w:cs="Arial"/>
          <w:lang w:eastAsia="it-IT"/>
        </w:rPr>
        <w:t>7</w:t>
      </w:r>
      <w:r>
        <w:rPr>
          <w:rFonts w:ascii="Arial" w:eastAsia="Times New Roman" w:hAnsi="Arial" w:cs="Arial"/>
          <w:lang w:eastAsia="it-IT"/>
        </w:rPr>
        <w:t xml:space="preserve">.omissis    </w:t>
      </w:r>
      <w:r w:rsidR="00595859" w:rsidRPr="00595859">
        <w:rPr>
          <w:rFonts w:ascii="Arial" w:eastAsia="Times New Roman" w:hAnsi="Arial" w:cs="Arial"/>
          <w:lang w:eastAsia="it-IT"/>
        </w:rPr>
        <w:t>8</w:t>
      </w:r>
      <w:r>
        <w:rPr>
          <w:rFonts w:ascii="Arial" w:eastAsia="Times New Roman" w:hAnsi="Arial" w:cs="Arial"/>
          <w:lang w:eastAsia="it-IT"/>
        </w:rPr>
        <w:t xml:space="preserve">.omissis    </w:t>
      </w:r>
      <w:r w:rsidR="00595859" w:rsidRPr="00595859">
        <w:rPr>
          <w:rFonts w:ascii="Arial" w:eastAsia="Times New Roman" w:hAnsi="Arial" w:cs="Arial"/>
          <w:lang w:eastAsia="it-IT"/>
        </w:rPr>
        <w:t>9.</w:t>
      </w:r>
      <w:r>
        <w:rPr>
          <w:rFonts w:ascii="Arial" w:eastAsia="Times New Roman" w:hAnsi="Arial" w:cs="Arial"/>
          <w:lang w:eastAsia="it-IT"/>
        </w:rPr>
        <w:t>omissis   1</w:t>
      </w:r>
      <w:r w:rsidR="00595859" w:rsidRPr="00595859">
        <w:rPr>
          <w:rFonts w:ascii="Arial" w:eastAsia="Times New Roman" w:hAnsi="Arial" w:cs="Arial"/>
          <w:lang w:eastAsia="it-IT"/>
        </w:rPr>
        <w:t xml:space="preserve">0. </w:t>
      </w:r>
      <w:r>
        <w:rPr>
          <w:rFonts w:ascii="Arial" w:eastAsia="Times New Roman" w:hAnsi="Arial" w:cs="Arial"/>
          <w:lang w:eastAsia="it-IT"/>
        </w:rPr>
        <w:t>omissis</w:t>
      </w:r>
    </w:p>
    <w:p w14:paraId="47B77CF3" w14:textId="77777777" w:rsidR="003236FE" w:rsidRDefault="003236FE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12E4D99" w14:textId="77777777" w:rsidR="003236FE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95859">
        <w:rPr>
          <w:rFonts w:ascii="Arial" w:eastAsia="Times New Roman" w:hAnsi="Arial" w:cs="Arial"/>
          <w:lang w:eastAsia="it-IT"/>
        </w:rPr>
        <w:t xml:space="preserve">11. </w:t>
      </w:r>
      <w:r w:rsidRPr="003236FE">
        <w:rPr>
          <w:rFonts w:ascii="Arial" w:eastAsia="Times New Roman" w:hAnsi="Arial" w:cs="Arial"/>
          <w:highlight w:val="yellow"/>
          <w:lang w:eastAsia="it-IT"/>
        </w:rPr>
        <w:t>Non hanno diritto all'indennità di cui al comma 10</w:t>
      </w:r>
      <w:r w:rsidR="003236FE" w:rsidRPr="003236FE">
        <w:rPr>
          <w:rFonts w:ascii="Arial" w:eastAsia="Times New Roman" w:hAnsi="Arial" w:cs="Arial"/>
          <w:highlight w:val="yellow"/>
          <w:lang w:eastAsia="it-IT"/>
        </w:rPr>
        <w:t xml:space="preserve"> </w:t>
      </w:r>
      <w:r w:rsidRPr="003236FE">
        <w:rPr>
          <w:rFonts w:ascii="Arial" w:eastAsia="Times New Roman" w:hAnsi="Arial" w:cs="Arial"/>
          <w:highlight w:val="yellow"/>
          <w:lang w:eastAsia="it-IT"/>
        </w:rPr>
        <w:t>i lavoratori titolari di rapporto di lavoro dipendente o titolari di pensione alla data di entrata in vigore della presente disposizione</w:t>
      </w:r>
      <w:r w:rsidRPr="00595859">
        <w:rPr>
          <w:rFonts w:ascii="Arial" w:eastAsia="Times New Roman" w:hAnsi="Arial" w:cs="Arial"/>
          <w:lang w:eastAsia="it-IT"/>
        </w:rPr>
        <w:t>.</w:t>
      </w:r>
    </w:p>
    <w:p w14:paraId="13CE360B" w14:textId="77777777" w:rsidR="003236FE" w:rsidRDefault="003236FE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F4C1296" w14:textId="654143AD" w:rsidR="00595859" w:rsidRPr="00595859" w:rsidRDefault="00595859" w:rsidP="00595859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95859">
        <w:rPr>
          <w:rFonts w:ascii="Arial" w:eastAsia="Times New Roman" w:hAnsi="Arial" w:cs="Arial"/>
          <w:lang w:eastAsia="it-IT"/>
        </w:rPr>
        <w:t xml:space="preserve">12. </w:t>
      </w:r>
      <w:r w:rsidRPr="003236FE">
        <w:rPr>
          <w:rFonts w:ascii="Arial" w:eastAsia="Times New Roman" w:hAnsi="Arial" w:cs="Arial"/>
          <w:highlight w:val="yellow"/>
          <w:lang w:eastAsia="it-IT"/>
        </w:rPr>
        <w:t>Le indennità di cui al presente articolo non concorrono alla formazione del reddito</w:t>
      </w:r>
      <w:r w:rsidRPr="00595859">
        <w:rPr>
          <w:rFonts w:ascii="Arial" w:eastAsia="Times New Roman" w:hAnsi="Arial" w:cs="Arial"/>
          <w:lang w:eastAsia="it-IT"/>
        </w:rPr>
        <w:t xml:space="preserve"> ai sensi del decreto del Presidente della Repubblica 22 dicembre 1986, n. 917 </w:t>
      </w:r>
      <w:r w:rsidRPr="00FC58C2">
        <w:rPr>
          <w:rFonts w:ascii="Arial" w:eastAsia="Times New Roman" w:hAnsi="Arial" w:cs="Arial"/>
          <w:highlight w:val="yellow"/>
          <w:lang w:eastAsia="it-IT"/>
        </w:rPr>
        <w:t>e sono erogate dall’INPS</w:t>
      </w:r>
      <w:r w:rsidRPr="00595859">
        <w:rPr>
          <w:rFonts w:ascii="Arial" w:eastAsia="Times New Roman" w:hAnsi="Arial" w:cs="Arial"/>
          <w:lang w:eastAsia="it-IT"/>
        </w:rPr>
        <w:t>,</w:t>
      </w:r>
      <w:r w:rsidR="003236FE">
        <w:rPr>
          <w:rFonts w:ascii="Arial" w:eastAsia="Times New Roman" w:hAnsi="Arial" w:cs="Arial"/>
          <w:lang w:eastAsia="it-IT"/>
        </w:rPr>
        <w:t xml:space="preserve"> ...omissis </w:t>
      </w:r>
      <w:r w:rsidRPr="00595859">
        <w:rPr>
          <w:rFonts w:ascii="Arial" w:eastAsia="Times New Roman" w:hAnsi="Arial" w:cs="Arial"/>
          <w:lang w:eastAsia="it-IT"/>
        </w:rPr>
        <w:t xml:space="preserve"> </w:t>
      </w:r>
    </w:p>
    <w:p w14:paraId="24493A87" w14:textId="77777777" w:rsidR="003236FE" w:rsidRDefault="003236FE" w:rsidP="003236F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167FDAA" w14:textId="68FBF094" w:rsidR="00595859" w:rsidRPr="00595859" w:rsidRDefault="00595859" w:rsidP="003236FE">
      <w:pPr>
        <w:spacing w:after="0" w:line="240" w:lineRule="auto"/>
      </w:pPr>
      <w:r w:rsidRPr="00595859">
        <w:rPr>
          <w:rFonts w:ascii="Arial" w:eastAsia="Times New Roman" w:hAnsi="Arial" w:cs="Arial"/>
          <w:lang w:eastAsia="it-IT"/>
        </w:rPr>
        <w:t xml:space="preserve">13. </w:t>
      </w:r>
      <w:r w:rsidRPr="003236FE">
        <w:rPr>
          <w:rFonts w:ascii="Arial" w:eastAsia="Times New Roman" w:hAnsi="Arial" w:cs="Arial"/>
          <w:highlight w:val="yellow"/>
          <w:lang w:eastAsia="it-IT"/>
        </w:rPr>
        <w:t>Ai lavoratori</w:t>
      </w:r>
      <w:r w:rsidRPr="00595859">
        <w:rPr>
          <w:rFonts w:ascii="Arial" w:eastAsia="Times New Roman" w:hAnsi="Arial" w:cs="Arial"/>
          <w:lang w:eastAsia="it-IT"/>
        </w:rPr>
        <w:t xml:space="preserve"> nelle condizioni di cui ai commi 1, 2, 3, 4, 5, 6, 7, 8 e 10, appartenenti a nuclei </w:t>
      </w:r>
      <w:r w:rsidR="003236FE">
        <w:rPr>
          <w:rFonts w:ascii="Arial" w:eastAsia="Times New Roman" w:hAnsi="Arial" w:cs="Arial"/>
          <w:lang w:eastAsia="it-IT"/>
        </w:rPr>
        <w:t xml:space="preserve">… </w:t>
      </w:r>
      <w:r w:rsidRPr="00595859">
        <w:rPr>
          <w:rFonts w:ascii="Arial" w:eastAsia="Times New Roman" w:hAnsi="Arial" w:cs="Arial"/>
          <w:lang w:eastAsia="it-IT"/>
        </w:rPr>
        <w:t xml:space="preserve">familiari </w:t>
      </w:r>
      <w:r w:rsidRPr="003236FE">
        <w:rPr>
          <w:rFonts w:ascii="Arial" w:eastAsia="Times New Roman" w:hAnsi="Arial" w:cs="Arial"/>
          <w:highlight w:val="yellow"/>
          <w:lang w:eastAsia="it-IT"/>
        </w:rPr>
        <w:t>già percettori del reddito di cittadinanza,</w:t>
      </w:r>
      <w:r w:rsidRPr="00595859">
        <w:rPr>
          <w:rFonts w:ascii="Arial" w:eastAsia="Times New Roman" w:hAnsi="Arial" w:cs="Arial"/>
          <w:lang w:eastAsia="it-IT"/>
        </w:rPr>
        <w:t xml:space="preserve"> di cui al Capo I del decreto-legge 28 gennaio 2019, n. 4, convertito con modificazioni dalla legge 28 marzo 2019, n. 26, </w:t>
      </w:r>
      <w:r w:rsidRPr="003236FE">
        <w:rPr>
          <w:rFonts w:ascii="Arial" w:eastAsia="Times New Roman" w:hAnsi="Arial" w:cs="Arial"/>
          <w:highlight w:val="yellow"/>
          <w:lang w:eastAsia="it-IT"/>
        </w:rPr>
        <w:t>per i quali l’ammontare del beneficio in godimento risulti inferiore a quello dell’indennità</w:t>
      </w:r>
      <w:r w:rsidRPr="00595859">
        <w:rPr>
          <w:rFonts w:ascii="Arial" w:eastAsia="Times New Roman" w:hAnsi="Arial" w:cs="Arial"/>
          <w:lang w:eastAsia="it-IT"/>
        </w:rPr>
        <w:t xml:space="preserve"> di cui ai medesimi commi del presente articolo, </w:t>
      </w:r>
      <w:r w:rsidRPr="003236FE">
        <w:rPr>
          <w:rFonts w:ascii="Arial" w:eastAsia="Times New Roman" w:hAnsi="Arial" w:cs="Arial"/>
          <w:highlight w:val="yellow"/>
          <w:lang w:eastAsia="it-IT"/>
        </w:rPr>
        <w:t>in luogo del versamento dell’indennità si procede ad integrare il beneficio del reddito di cittadinanza fino all’ammontare della stessa indennità dovuto in ciascuna mensilità</w:t>
      </w:r>
      <w:r w:rsidRPr="00595859">
        <w:rPr>
          <w:rFonts w:ascii="Arial" w:eastAsia="Times New Roman" w:hAnsi="Arial" w:cs="Arial"/>
          <w:lang w:eastAsia="it-IT"/>
        </w:rPr>
        <w:t>. Le indennità di cui ai commi 1, 2, 3, 4, 5, 6, 7, 8 e non sono compatibili con il beneficio del reddito di cittadinanza in godimento pari o superiore a quello dell’indennità</w:t>
      </w:r>
      <w:r w:rsidR="003236FE">
        <w:rPr>
          <w:rFonts w:ascii="Arial" w:eastAsia="Times New Roman" w:hAnsi="Arial" w:cs="Arial"/>
          <w:lang w:eastAsia="it-IT"/>
        </w:rPr>
        <w:t xml:space="preserve">……. omissis </w:t>
      </w:r>
    </w:p>
    <w:p w14:paraId="707227C5" w14:textId="77777777" w:rsidR="00595859" w:rsidRPr="00595859" w:rsidRDefault="00595859" w:rsidP="00595859"/>
    <w:sectPr w:rsidR="00595859" w:rsidRPr="00595859" w:rsidSect="00595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0E"/>
    <w:rsid w:val="00114C25"/>
    <w:rsid w:val="003236FE"/>
    <w:rsid w:val="00595859"/>
    <w:rsid w:val="005E190E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66F1"/>
  <w15:chartTrackingRefBased/>
  <w15:docId w15:val="{F0888731-3682-4360-A993-9E7DCA05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claudio parolin</dc:creator>
  <cp:keywords/>
  <dc:description/>
  <cp:lastModifiedBy>Parolin Parolin</cp:lastModifiedBy>
  <cp:revision>2</cp:revision>
  <dcterms:created xsi:type="dcterms:W3CDTF">2020-06-14T22:59:00Z</dcterms:created>
  <dcterms:modified xsi:type="dcterms:W3CDTF">2020-06-14T22:59:00Z</dcterms:modified>
</cp:coreProperties>
</file>